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R5-236636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4094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Update of test case 6.4.2.3 for NR slice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lang w:val="en-US" w:eastAsia="zh-CN"/>
              </w:rPr>
              <w:t>, Anritsu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t xml:space="preserve">,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To update the value of dl-ImplicitCarrierFreq IE for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Reselection priorities provided by SIB16</w:t>
            </w:r>
            <w:r>
              <w:rPr>
                <w:rFonts w:hint="eastAsia"/>
                <w:iCs/>
                <w:lang w:val="en-US" w:eastAsia="zh-CN"/>
              </w:rPr>
              <w:t xml:space="preserve">, as the value/remark of this IE is incorrect. </w:t>
            </w: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FFS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of FR2 power levels.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value of dl-ImplicitCarrierFreq IE from ARFCN to Integer type and replace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FFS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FR2 power levels with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-82</w:t>
            </w:r>
            <w:r>
              <w:rPr>
                <w:lang w:val="en-US" w:eastAsia="zh-CN"/>
              </w:rPr>
              <w:t>’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6.4.2.3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WIC </w:t>
            </w:r>
            <w:r>
              <w:rPr>
                <w:rFonts w:hint="default"/>
                <w:highlight w:val="yellow"/>
                <w:lang w:val="en-US" w:eastAsia="zh-CN"/>
              </w:rPr>
              <w:t>“TEI17, NR_slice-UEConTest”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revised into </w:t>
            </w:r>
            <w:r>
              <w:rPr>
                <w:rFonts w:hint="default"/>
                <w:highlight w:val="yellow"/>
                <w:lang w:val="en-US" w:eastAsia="zh-CN"/>
              </w:rPr>
              <w:t>“TEI17_Test, NR_slice-UEConTest”</w:t>
            </w:r>
            <w:bookmarkStart w:id="9" w:name="_GoBack"/>
            <w:bookmarkEnd w:id="9"/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90971497"/>
      <w:bookmarkStart w:id="3" w:name="_Toc36713654"/>
      <w:bookmarkStart w:id="4" w:name="_Toc52217967"/>
      <w:bookmarkStart w:id="5" w:name="_Toc36713251"/>
      <w:bookmarkStart w:id="6" w:name="_Toc68538436"/>
      <w:bookmarkStart w:id="7" w:name="_Toc75510019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</w:pPr>
      <w:r>
        <w:t>6.4.2.3</w:t>
      </w:r>
      <w:r>
        <w:tab/>
      </w:r>
      <w:r>
        <w:t>Slice-based cell reselection in RRC_INACTIVE state / Reselection priorities provided by SIB16</w:t>
      </w:r>
    </w:p>
    <w:p>
      <w:pPr>
        <w:pStyle w:val="8"/>
      </w:pPr>
      <w:r>
        <w:t>6.4.2.3.1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RRC_INACTIVE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different NAS-provided NSAG priorities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and remains in RRC_INACTIVE state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RRC_INACTIVE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same NAS-provided NSAG priority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nsag-CellReselectionPriority and remains in RRC_INACTIVE state 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6.4.2.3.2</w:t>
      </w:r>
      <w:r>
        <w:tab/>
      </w:r>
      <w:r>
        <w:t>Conformance requirements</w:t>
      </w:r>
    </w:p>
    <w:p>
      <w:r>
        <w:t>References: The conformance requirements covered in the present test case are specified in: TS 38.304, clause 5.2.4.11. Unless otherwise stated these are Rel-17 requirements.</w:t>
      </w:r>
    </w:p>
    <w:p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NSAGs and their priorities provided by NAS,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>
      <w:r>
        <w:t>The UE considers an NR frequency to support all slices of an NSAG if</w:t>
      </w:r>
    </w:p>
    <w:p>
      <w:pPr>
        <w:pStyle w:val="82"/>
      </w:pPr>
      <w:r>
        <w:t>-</w:t>
      </w:r>
      <w:r>
        <w:tab/>
      </w:r>
      <w:r>
        <w:t>the nsag-ID and TA of the NSAG as provided by NAS are indicated for the NR frequency (see TS 38.331).</w:t>
      </w:r>
    </w:p>
    <w:p>
      <w:r>
        <w:t>The UE considers a cell on an NR frequency to support all slices of an NSAG if</w:t>
      </w:r>
    </w:p>
    <w:p>
      <w:pPr>
        <w:pStyle w:val="82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slice-based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slice-based cell reselection information); or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slice-based cell reselection information</w:t>
      </w:r>
    </w:p>
    <w:p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>
      <w:pPr>
        <w:pStyle w:val="82"/>
      </w:pPr>
      <w:r>
        <w:t>-</w:t>
      </w:r>
      <w:r>
        <w:tab/>
      </w:r>
      <w:r>
        <w:t>Frequencies that support at least one prioritized NSAG received from NAS have higher reselection priority than frequencies that support none of the NSAG(s) received from NAS.</w:t>
      </w:r>
    </w:p>
    <w:p>
      <w:pPr>
        <w:pStyle w:val="82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82"/>
      </w:pPr>
      <w:r>
        <w:t>-</w:t>
      </w:r>
      <w:r>
        <w:tab/>
      </w:r>
      <w:r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t>given for these NSAG(s). If no nsag-CellReselectionPriority is given for a NSAG at a frequency, the lowest priority value is used (i.e, lower than any of the network configured values for these frequencies).</w:t>
      </w:r>
    </w:p>
    <w:p>
      <w:pPr>
        <w:pStyle w:val="82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p>
      <w:r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8" w:name="_Hlk112425031"/>
      <w:r>
        <w:t xml:space="preserve">intra-frequency </w:t>
      </w:r>
      <w:r>
        <w:rPr>
          <w:lang w:eastAsia="zh-CN"/>
        </w:rPr>
        <w:t>and equal priority inter-frequency</w:t>
      </w:r>
      <w:r>
        <w:t xml:space="preserve"> cell reselection criteria </w:t>
      </w:r>
      <w:bookmarkEnd w:id="8"/>
      <w:r>
        <w:t>(see clause 5.2.4.6), but this cell does not support the NSAG according to this clause,</w:t>
      </w:r>
    </w:p>
    <w:p>
      <w:pPr>
        <w:pStyle w:val="82"/>
      </w:pPr>
      <w:r>
        <w:t>-</w:t>
      </w:r>
      <w:r>
        <w:tab/>
      </w:r>
      <w:r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>
      <w:pPr>
        <w:pStyle w:val="82"/>
        <w:rPr>
          <w:rFonts w:ascii="宋体" w:hAnsi="宋体" w:eastAsia="宋体"/>
          <w:lang w:eastAsia="zh-CN"/>
        </w:rPr>
      </w:pPr>
      <w:r>
        <w:t>-</w:t>
      </w:r>
      <w:r>
        <w:tab/>
      </w:r>
      <w:r>
        <w:t>Otherwise, the UE shall re-derive a reselection priority for the frequency as if none of the NSAG(s) provided by NAS is supported.</w:t>
      </w:r>
    </w:p>
    <w:p>
      <w:pPr>
        <w:pStyle w:val="85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>
      <w:pPr>
        <w:pStyle w:val="82"/>
      </w:pPr>
    </w:p>
    <w:p>
      <w:pPr>
        <w:pStyle w:val="8"/>
      </w:pPr>
      <w:r>
        <w:t>6.4.2.3.3</w:t>
      </w:r>
      <w:r>
        <w:tab/>
      </w:r>
      <w:r>
        <w:t>Test description</w:t>
      </w:r>
    </w:p>
    <w:p>
      <w:pPr>
        <w:pStyle w:val="8"/>
      </w:pPr>
      <w:r>
        <w:t>6.4.2.3.3.1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</w:pPr>
      <w:r>
        <w:t>-</w:t>
      </w:r>
      <w:r>
        <w:tab/>
      </w:r>
      <w:r>
        <w:t>NR Cell 1, NR Cell 3 and NR Cell 6.</w:t>
      </w:r>
    </w:p>
    <w:p>
      <w:pPr>
        <w:pStyle w:val="82"/>
      </w:pPr>
      <w:r>
        <w:t>-</w:t>
      </w:r>
      <w:r>
        <w:tab/>
      </w:r>
      <w:r>
        <w:t>System information combination NR-30 as defined in TS 38.508-1 [4] clause 4.4.3.1.2 is used in NR cells.</w:t>
      </w:r>
    </w:p>
    <w:p>
      <w:pPr>
        <w:pStyle w:val="8"/>
      </w:pPr>
      <w:r>
        <w:t>UE:</w:t>
      </w:r>
    </w:p>
    <w:p>
      <w:pPr>
        <w:pStyle w:val="82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pStyle w:val="82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>
      <w:pPr>
        <w:pStyle w:val="8"/>
      </w:pPr>
      <w:r>
        <w:t>6.4.2.3.3.2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6.4.2.3.3.2</w:t>
      </w:r>
      <w:r>
        <w:rPr>
          <w:lang w:eastAsia="zh-CN"/>
        </w:rPr>
        <w:t xml:space="preserve">-1 for FR1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t>6.4.2.3.3.2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 and "T2" are applied at the points indicated in the Main behaviour description in Table 6.4.2.3.3.2-3</w:t>
      </w:r>
      <w:r>
        <w:rPr>
          <w:lang w:eastAsia="zh-CN"/>
        </w:rPr>
        <w:t>.</w:t>
      </w:r>
    </w:p>
    <w:p>
      <w:pPr>
        <w:pStyle w:val="62"/>
      </w:pPr>
      <w:r>
        <w:t>Table 6.4.2.3.3.2-1: Time instances of cell power level and parameter changes for FR1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5" w:type="dxa"/>
            <w:gridSpan w:val="7"/>
          </w:tcPr>
          <w:p>
            <w:pPr>
              <w:pStyle w:val="73"/>
            </w:pPr>
            <w:r>
              <w:t>Note:</w:t>
            </w:r>
            <w:r>
              <w:tab/>
            </w:r>
            <w:r>
              <w:t>Power level “Off” is defined in TS38.508-1 [4] Table 6.2.2.1-3.</w:t>
            </w:r>
          </w:p>
        </w:tc>
      </w:tr>
    </w:tbl>
    <w:p/>
    <w:p>
      <w:pPr>
        <w:pStyle w:val="62"/>
      </w:pPr>
      <w:r>
        <w:t>Table 6.4.2.3.3.2-2: Time instances of cell power level and parameter changes for FR2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59"/>
              <w:rPr>
                <w:lang w:val="en-US" w:eastAsia="zh-CN"/>
              </w:rPr>
            </w:pPr>
            <w:del w:id="0" w:author="cmcc" w:date="2023-10-18T16:59:00Z">
              <w:r>
                <w:rPr>
                  <w:highlight w:val="none"/>
                  <w:lang w:val="en-US"/>
                  <w:rPrChange w:id="1" w:author="cmcc" w:date="2023-10-18T16:59:00Z">
                    <w:rPr>
                      <w:highlight w:val="yellow"/>
                    </w:rPr>
                  </w:rPrChange>
                </w:rPr>
                <w:delText>FFS</w:delText>
              </w:r>
            </w:del>
            <w:ins w:id="2" w:author="cmcc" w:date="2023-10-18T16:59:00Z">
              <w:r>
                <w:rPr>
                  <w:rFonts w:hint="eastAsia"/>
                  <w:lang w:val="en-US" w:eastAsia="zh-CN"/>
                </w:rPr>
                <w:t>-82</w:t>
              </w:r>
            </w:ins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1" w:type="dxa"/>
          </w:tcPr>
          <w:p>
            <w:pPr>
              <w:pStyle w:val="59"/>
              <w:rPr>
                <w:lang w:val="en-US" w:eastAsia="zh-CN"/>
              </w:rPr>
            </w:pPr>
            <w:del w:id="3" w:author="cmcc" w:date="2023-10-18T16:59:00Z">
              <w:r>
                <w:rPr>
                  <w:highlight w:val="none"/>
                  <w:lang w:val="en-US"/>
                  <w:rPrChange w:id="4" w:author="cmcc" w:date="2023-10-18T16:59:00Z">
                    <w:rPr>
                      <w:highlight w:val="yellow"/>
                    </w:rPr>
                  </w:rPrChange>
                </w:rPr>
                <w:delText>FFS</w:delText>
              </w:r>
            </w:del>
            <w:ins w:id="5" w:author="cmcc" w:date="2023-10-18T16:59:00Z">
              <w:r>
                <w:rPr>
                  <w:rFonts w:hint="eastAsia"/>
                  <w:lang w:val="en-US" w:eastAsia="zh-CN"/>
                </w:rPr>
                <w:t>-82</w:t>
              </w:r>
            </w:ins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6.4.2.3.3.2-3: Main behaviour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</w:t>
            </w: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RRC_INACTIVE specified in TS 38.508-1 subclause 4.5.3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5-20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Steps </w:t>
            </w:r>
            <w:r>
              <w:rPr>
                <w:rFonts w:hint="eastAsia" w:cs="Arial"/>
                <w:szCs w:val="18"/>
                <w:lang w:val="en-US" w:eastAsia="zh-CN"/>
              </w:rPr>
              <w:t>15</w:t>
            </w:r>
            <w:r>
              <w:rPr>
                <w:rFonts w:hint="eastAsia" w:cs="Arial"/>
                <w:szCs w:val="18"/>
              </w:rPr>
              <w:t xml:space="preserve"> to </w:t>
            </w:r>
            <w:r>
              <w:rPr>
                <w:rFonts w:hint="eastAsia" w:cs="Arial"/>
                <w:szCs w:val="18"/>
                <w:lang w:val="en-US" w:eastAsia="zh-CN"/>
              </w:rPr>
              <w:t>20</w:t>
            </w:r>
            <w:r>
              <w:rPr>
                <w:rFonts w:hint="eastAsia" w:cs="Arial"/>
                <w:szCs w:val="18"/>
              </w:rPr>
              <w:t xml:space="preserve"> of the generic procedure for NR RRC_</w:t>
            </w:r>
            <w:r>
              <w:rPr>
                <w:rFonts w:cs="Arial"/>
                <w:szCs w:val="18"/>
              </w:rPr>
              <w:t>INACTIVE</w:t>
            </w:r>
            <w:r>
              <w:rPr>
                <w:rFonts w:hint="eastAsia" w:cs="Arial"/>
                <w:szCs w:val="18"/>
              </w:rPr>
              <w:t xml:space="preserve"> specified in TS 38.508-1 subclause 4.5.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hint="eastAsia" w:cs="Arial"/>
                <w:szCs w:val="18"/>
              </w:rPr>
              <w:t xml:space="preserve">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t>The SS changes NR Cell 3 and NR Cell 6 SSS levels according to the row "T1" in table 6.4.2.3.3.2-1/2.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Void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t xml:space="preserve">Check: Does the UE transmit an </w:t>
            </w:r>
            <w:r>
              <w:rPr>
                <w:i/>
              </w:rPr>
              <w:t>RRCResumeRequest</w:t>
            </w:r>
            <w:r>
              <w:t xml:space="preserve"> message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 xml:space="preserve">NR RRC: </w:t>
            </w:r>
            <w:r>
              <w:rPr>
                <w:i/>
              </w:rPr>
              <w:t>RRCResumeRequest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23A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SS transmits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23B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UE transmit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RRCResumeComplete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RRCResumeComplete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including </w:t>
            </w:r>
            <w:r>
              <w:rPr>
                <w:i/>
              </w:rPr>
              <w:t>suspendConfig</w:t>
            </w:r>
            <w:r>
              <w:t xml:space="preserve"> with NR_RRC_INACTIVE condition.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NR RRC:</w:t>
            </w:r>
            <w:r>
              <w:rPr>
                <w:i/>
              </w:rPr>
              <w:t xml:space="preserve"> RRCRelease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The SS changes NR Cell 1 and NR Cell 6 SSS levels according to the row "T2" in table 6.4.2.3.3.2-1/2.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Void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Check: Does the UE transmit an </w:t>
            </w:r>
            <w:r>
              <w:rPr>
                <w:i/>
              </w:rPr>
              <w:t>RRCResumeRequest</w:t>
            </w:r>
            <w:r>
              <w:t xml:space="preserve"> message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 xml:space="preserve">NR RRC: </w:t>
            </w:r>
            <w:r>
              <w:rPr>
                <w:i/>
              </w:rPr>
              <w:t>RRCResumeRequest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27A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SS transmits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27B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UE transmit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RRCResumeComplete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RRCResumeComplete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including suspendConfig with NR_RRC_INACTIVE condition.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NR RRC:</w:t>
            </w:r>
            <w:r>
              <w:rPr>
                <w:i/>
              </w:rPr>
              <w:t xml:space="preserve"> RRCRelease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</w:p>
        </w:tc>
      </w:tr>
    </w:tbl>
    <w:p/>
    <w:p>
      <w:pPr>
        <w:pStyle w:val="8"/>
      </w:pPr>
      <w:r>
        <w:t>6.4.2.3.3.3</w:t>
      </w:r>
      <w:r>
        <w:tab/>
      </w:r>
      <w:r>
        <w:t>Specific message contents</w:t>
      </w:r>
    </w:p>
    <w:p>
      <w:pPr>
        <w:pStyle w:val="62"/>
      </w:pPr>
      <w:r>
        <w:t>Table 6.4.2.3.3.3.3-1: REGISTRATION ACCEPT</w:t>
      </w:r>
      <w:r>
        <w:rPr>
          <w:i/>
        </w:rPr>
        <w:t xml:space="preserve"> </w:t>
      </w:r>
      <w:r>
        <w:t>(step 14,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28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>NSAG information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t>NSAG information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Length of NSAG information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 w:eastAsia="zh-CN"/>
              </w:rPr>
              <w:t xml:space="preserve"> entities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1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2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val="fr-FR" w:eastAsia="zh-CN"/>
              </w:rPr>
              <w:t>T</w:t>
            </w:r>
            <w:r>
              <w:rPr>
                <w:lang w:val="fr-FR" w:eastAsia="zh-CN"/>
              </w:rPr>
              <w:t>AI list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N</w:t>
            </w:r>
            <w:r>
              <w:rPr>
                <w:lang w:val="fr-FR" w:eastAsia="zh-CN"/>
              </w:rPr>
              <w:t>ot checked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3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00000100’B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4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TAI list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N</w:t>
            </w:r>
            <w:r>
              <w:rPr>
                <w:lang w:val="fr-FR" w:eastAsia="zh-CN"/>
              </w:rPr>
              <w:t>ot checked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fr-FR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>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6" w:author="cmcc" w:date="2023-09-11T10:43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7" w:author="cmcc" w:date="2023-09-11T10:43:00Z">
              <w:r>
                <w:rPr>
                  <w:lang w:val="en-US" w:eastAsia="zh-CN"/>
                </w:rPr>
                <w:delText>1</w:delText>
              </w:r>
            </w:del>
            <w:ins w:id="8" w:author="cmcc" w:date="2023-09-11T10:4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ins w:id="9" w:author="cmcc" w:date="2023-09-11T10:43:00Z">
              <w:r>
                <w:rPr>
                  <w:rFonts w:hint="eastAsia"/>
                  <w:lang w:val="en-US" w:eastAsia="zh-CN"/>
                </w:rPr>
                <w:t>Downlink carrier frequency used for NR cell 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t xml:space="preserve">entry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del w:id="10" w:author="cmcc" w:date="2023-09-11T10:43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1" w:author="cmcc" w:date="2023-09-11T10:43:00Z">
              <w:r>
                <w:rPr>
                  <w:lang w:val="en-US" w:eastAsia="zh-CN"/>
                </w:rPr>
                <w:delText>3</w:delText>
              </w:r>
            </w:del>
            <w:ins w:id="12" w:author="cmcc" w:date="2023-09-11T10:4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3" w:author="cmcc" w:date="2023-09-11T10:43:00Z">
              <w:r>
                <w:rPr>
                  <w:rFonts w:hint="eastAsia"/>
                  <w:lang w:val="en-US" w:eastAsia="zh-CN"/>
                </w:rPr>
                <w:t>Downlink carrier frequency used for NR cell 3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fr-FR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>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14" w:author="cmcc" w:date="2023-09-11T10:43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5" w:author="cmcc" w:date="2023-09-11T10:43:00Z">
              <w:r>
                <w:rPr>
                  <w:lang w:val="en-US" w:eastAsia="zh-CN"/>
                </w:rPr>
                <w:delText>3</w:delText>
              </w:r>
            </w:del>
            <w:ins w:id="16" w:author="cmcc" w:date="2023-09-11T10:4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7" w:author="cmcc" w:date="2023-09-11T10:43:00Z">
              <w:r>
                <w:rPr>
                  <w:rFonts w:hint="eastAsia"/>
                  <w:lang w:val="en-US" w:eastAsia="zh-CN"/>
                </w:rPr>
                <w:t>Downlink carrier frequency used for NR cell 3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t xml:space="preserve">entry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del w:id="18" w:author="cmcc" w:date="2023-09-11T10:43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9" w:author="cmcc" w:date="2023-09-11T10:43:00Z">
              <w:r>
                <w:rPr>
                  <w:lang w:val="en-US" w:eastAsia="zh-CN"/>
                </w:rPr>
                <w:delText>6</w:delText>
              </w:r>
            </w:del>
            <w:ins w:id="20" w:author="cmcc" w:date="2023-09-11T10:4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21" w:author="cmcc" w:date="2023-09-11T10:43:00Z">
              <w:r>
                <w:rPr>
                  <w:rFonts w:hint="eastAsia"/>
                  <w:lang w:val="en-US" w:eastAsia="zh-CN"/>
                </w:rPr>
                <w:t>Downlink carrier frequency used for NR cell 6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22" w:author="cmcc" w:date="2023-09-11T10:44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23" w:author="cmcc" w:date="2023-09-11T10:44:00Z">
              <w:r>
                <w:rPr>
                  <w:lang w:val="en-US" w:eastAsia="zh-CN"/>
                </w:rPr>
                <w:delText>6</w:delText>
              </w:r>
            </w:del>
            <w:ins w:id="24" w:author="cmcc" w:date="2023-09-11T10:4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25" w:author="cmcc" w:date="2023-09-11T10:43:00Z">
              <w:r>
                <w:rPr>
                  <w:rFonts w:hint="eastAsia"/>
                  <w:lang w:val="en-US" w:eastAsia="zh-CN"/>
                </w:rPr>
                <w:t xml:space="preserve">Downlink carrier frequency used for NR cell </w:t>
              </w:r>
            </w:ins>
            <w:ins w:id="26" w:author="cmcc" w:date="2023-09-11T10:44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6349B"/>
    <w:rsid w:val="000714F9"/>
    <w:rsid w:val="0008615F"/>
    <w:rsid w:val="000A35EA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06EB3"/>
    <w:rsid w:val="00111BB4"/>
    <w:rsid w:val="00120945"/>
    <w:rsid w:val="001261DF"/>
    <w:rsid w:val="00142305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C588D"/>
    <w:rsid w:val="001D51CE"/>
    <w:rsid w:val="001E0EAD"/>
    <w:rsid w:val="001E3E4E"/>
    <w:rsid w:val="001E41F3"/>
    <w:rsid w:val="001E7450"/>
    <w:rsid w:val="0021429A"/>
    <w:rsid w:val="00214343"/>
    <w:rsid w:val="0022567C"/>
    <w:rsid w:val="002264A5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A4465"/>
    <w:rsid w:val="002B5741"/>
    <w:rsid w:val="002C1C52"/>
    <w:rsid w:val="002E472E"/>
    <w:rsid w:val="002E69D5"/>
    <w:rsid w:val="002E773E"/>
    <w:rsid w:val="002F4BD9"/>
    <w:rsid w:val="00304BF7"/>
    <w:rsid w:val="00305409"/>
    <w:rsid w:val="00307C5E"/>
    <w:rsid w:val="00323807"/>
    <w:rsid w:val="0033533A"/>
    <w:rsid w:val="003609EF"/>
    <w:rsid w:val="0036231A"/>
    <w:rsid w:val="00374DD4"/>
    <w:rsid w:val="00381BD2"/>
    <w:rsid w:val="00385DAA"/>
    <w:rsid w:val="00386518"/>
    <w:rsid w:val="00386749"/>
    <w:rsid w:val="003B113B"/>
    <w:rsid w:val="003C0D98"/>
    <w:rsid w:val="003C692B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E07"/>
    <w:rsid w:val="00431DBA"/>
    <w:rsid w:val="00433EEB"/>
    <w:rsid w:val="0043453B"/>
    <w:rsid w:val="00457A8A"/>
    <w:rsid w:val="0046213D"/>
    <w:rsid w:val="00486DAA"/>
    <w:rsid w:val="004B1F3F"/>
    <w:rsid w:val="004B40A3"/>
    <w:rsid w:val="004B4290"/>
    <w:rsid w:val="004B75B7"/>
    <w:rsid w:val="004E6FD6"/>
    <w:rsid w:val="004F58CB"/>
    <w:rsid w:val="0051580D"/>
    <w:rsid w:val="005238F1"/>
    <w:rsid w:val="00547111"/>
    <w:rsid w:val="00557085"/>
    <w:rsid w:val="0056374E"/>
    <w:rsid w:val="0057145F"/>
    <w:rsid w:val="005864EB"/>
    <w:rsid w:val="00592D74"/>
    <w:rsid w:val="005936A4"/>
    <w:rsid w:val="00595526"/>
    <w:rsid w:val="005A2835"/>
    <w:rsid w:val="005A6039"/>
    <w:rsid w:val="005A76F4"/>
    <w:rsid w:val="005B09AA"/>
    <w:rsid w:val="005B137B"/>
    <w:rsid w:val="005E0F9F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D6531"/>
    <w:rsid w:val="006E21FB"/>
    <w:rsid w:val="0072374A"/>
    <w:rsid w:val="00731CE4"/>
    <w:rsid w:val="00732CB6"/>
    <w:rsid w:val="00744092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370F"/>
    <w:rsid w:val="007B512A"/>
    <w:rsid w:val="007C2097"/>
    <w:rsid w:val="007C7249"/>
    <w:rsid w:val="007D3F62"/>
    <w:rsid w:val="007D6A07"/>
    <w:rsid w:val="007F7259"/>
    <w:rsid w:val="007F77CF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94168"/>
    <w:rsid w:val="008A45A6"/>
    <w:rsid w:val="008C11CC"/>
    <w:rsid w:val="008C2FBE"/>
    <w:rsid w:val="008D2F2C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566A4"/>
    <w:rsid w:val="0096160E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A7B94"/>
    <w:rsid w:val="009E2FC7"/>
    <w:rsid w:val="009E3297"/>
    <w:rsid w:val="009F734F"/>
    <w:rsid w:val="00A07F05"/>
    <w:rsid w:val="00A17B49"/>
    <w:rsid w:val="00A246B6"/>
    <w:rsid w:val="00A37313"/>
    <w:rsid w:val="00A47E70"/>
    <w:rsid w:val="00A50CF0"/>
    <w:rsid w:val="00A7671C"/>
    <w:rsid w:val="00A776E1"/>
    <w:rsid w:val="00AA2CBC"/>
    <w:rsid w:val="00AC5820"/>
    <w:rsid w:val="00AD1CD8"/>
    <w:rsid w:val="00AE5896"/>
    <w:rsid w:val="00AF2F57"/>
    <w:rsid w:val="00AF3F42"/>
    <w:rsid w:val="00B032F6"/>
    <w:rsid w:val="00B22C1F"/>
    <w:rsid w:val="00B258BB"/>
    <w:rsid w:val="00B2684D"/>
    <w:rsid w:val="00B67B97"/>
    <w:rsid w:val="00B7039B"/>
    <w:rsid w:val="00B7216B"/>
    <w:rsid w:val="00B852BF"/>
    <w:rsid w:val="00B968C8"/>
    <w:rsid w:val="00B96CA6"/>
    <w:rsid w:val="00BA3EC5"/>
    <w:rsid w:val="00BA51D9"/>
    <w:rsid w:val="00BB5DFC"/>
    <w:rsid w:val="00BC77A0"/>
    <w:rsid w:val="00BD279D"/>
    <w:rsid w:val="00BD6BB8"/>
    <w:rsid w:val="00BD7C8A"/>
    <w:rsid w:val="00BF7064"/>
    <w:rsid w:val="00BF7BDB"/>
    <w:rsid w:val="00C016D1"/>
    <w:rsid w:val="00C11C40"/>
    <w:rsid w:val="00C31F5C"/>
    <w:rsid w:val="00C457A4"/>
    <w:rsid w:val="00C51988"/>
    <w:rsid w:val="00C51DD7"/>
    <w:rsid w:val="00C61B66"/>
    <w:rsid w:val="00C621EE"/>
    <w:rsid w:val="00C66BA2"/>
    <w:rsid w:val="00C72D2F"/>
    <w:rsid w:val="00C77D77"/>
    <w:rsid w:val="00C95985"/>
    <w:rsid w:val="00CA1FE5"/>
    <w:rsid w:val="00CA3CF6"/>
    <w:rsid w:val="00CB1FD6"/>
    <w:rsid w:val="00CB389C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823A9"/>
    <w:rsid w:val="00D84DD9"/>
    <w:rsid w:val="00D97000"/>
    <w:rsid w:val="00DC681C"/>
    <w:rsid w:val="00DE34CF"/>
    <w:rsid w:val="00DF3C1D"/>
    <w:rsid w:val="00DF410D"/>
    <w:rsid w:val="00E0674D"/>
    <w:rsid w:val="00E13F3D"/>
    <w:rsid w:val="00E144AF"/>
    <w:rsid w:val="00E34898"/>
    <w:rsid w:val="00E369DC"/>
    <w:rsid w:val="00E43F7A"/>
    <w:rsid w:val="00E722BC"/>
    <w:rsid w:val="00E83022"/>
    <w:rsid w:val="00EB09B7"/>
    <w:rsid w:val="00EC7BDE"/>
    <w:rsid w:val="00EE5110"/>
    <w:rsid w:val="00EE7D7C"/>
    <w:rsid w:val="00F03595"/>
    <w:rsid w:val="00F040BB"/>
    <w:rsid w:val="00F14597"/>
    <w:rsid w:val="00F25D98"/>
    <w:rsid w:val="00F2664A"/>
    <w:rsid w:val="00F300FB"/>
    <w:rsid w:val="00F33759"/>
    <w:rsid w:val="00F55286"/>
    <w:rsid w:val="00F56953"/>
    <w:rsid w:val="00F60E59"/>
    <w:rsid w:val="00F802E8"/>
    <w:rsid w:val="00F818FF"/>
    <w:rsid w:val="00F96C41"/>
    <w:rsid w:val="00FB1922"/>
    <w:rsid w:val="00FB6386"/>
    <w:rsid w:val="00FC3F7D"/>
    <w:rsid w:val="00FD621B"/>
    <w:rsid w:val="00FF5900"/>
    <w:rsid w:val="01761DD2"/>
    <w:rsid w:val="01D73481"/>
    <w:rsid w:val="02085187"/>
    <w:rsid w:val="0229272E"/>
    <w:rsid w:val="02561F56"/>
    <w:rsid w:val="029D0FCC"/>
    <w:rsid w:val="02A95C2E"/>
    <w:rsid w:val="02CE34E0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CE6FAA"/>
    <w:rsid w:val="07F538C6"/>
    <w:rsid w:val="0814650E"/>
    <w:rsid w:val="084E6FB6"/>
    <w:rsid w:val="086B6EF3"/>
    <w:rsid w:val="08751EB8"/>
    <w:rsid w:val="0888786A"/>
    <w:rsid w:val="08AF5A2A"/>
    <w:rsid w:val="0A2D48BF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633215"/>
    <w:rsid w:val="0C717524"/>
    <w:rsid w:val="0C846E3D"/>
    <w:rsid w:val="0C8D40CE"/>
    <w:rsid w:val="0D0735CC"/>
    <w:rsid w:val="0D603A76"/>
    <w:rsid w:val="0DB722F0"/>
    <w:rsid w:val="0EBE050C"/>
    <w:rsid w:val="0EC603FC"/>
    <w:rsid w:val="0EEC5DD6"/>
    <w:rsid w:val="0F1B1BEE"/>
    <w:rsid w:val="0F2F609A"/>
    <w:rsid w:val="0F387C42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67402A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DF71E42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4A6D88"/>
    <w:rsid w:val="215B17C9"/>
    <w:rsid w:val="21B564E6"/>
    <w:rsid w:val="223A50E3"/>
    <w:rsid w:val="227136D6"/>
    <w:rsid w:val="22880AAF"/>
    <w:rsid w:val="22E4044C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9D48F2"/>
    <w:rsid w:val="26CD23B6"/>
    <w:rsid w:val="26E11F5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7B382C"/>
    <w:rsid w:val="2ABC0FBB"/>
    <w:rsid w:val="2B3A6DAC"/>
    <w:rsid w:val="2B3C1899"/>
    <w:rsid w:val="2B413784"/>
    <w:rsid w:val="2B7645DD"/>
    <w:rsid w:val="2C8B3E98"/>
    <w:rsid w:val="2CB85EB3"/>
    <w:rsid w:val="2CDF256E"/>
    <w:rsid w:val="2D377EEB"/>
    <w:rsid w:val="2D3A716A"/>
    <w:rsid w:val="2D776762"/>
    <w:rsid w:val="2D79114F"/>
    <w:rsid w:val="2DE43566"/>
    <w:rsid w:val="2F3F358F"/>
    <w:rsid w:val="2FAD780F"/>
    <w:rsid w:val="2FD572B8"/>
    <w:rsid w:val="30865F6F"/>
    <w:rsid w:val="309E5549"/>
    <w:rsid w:val="31200DC9"/>
    <w:rsid w:val="31A03783"/>
    <w:rsid w:val="31F774C0"/>
    <w:rsid w:val="32165804"/>
    <w:rsid w:val="32974F85"/>
    <w:rsid w:val="329C0D4F"/>
    <w:rsid w:val="32C63179"/>
    <w:rsid w:val="332D48F7"/>
    <w:rsid w:val="336A3524"/>
    <w:rsid w:val="33BA702D"/>
    <w:rsid w:val="33C73D4E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660C95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E3255"/>
    <w:rsid w:val="3F0B657D"/>
    <w:rsid w:val="3FB53D85"/>
    <w:rsid w:val="3FBA1EAF"/>
    <w:rsid w:val="3FE554FF"/>
    <w:rsid w:val="40002C0E"/>
    <w:rsid w:val="40270F6B"/>
    <w:rsid w:val="406816D5"/>
    <w:rsid w:val="406D6974"/>
    <w:rsid w:val="415C39B9"/>
    <w:rsid w:val="417733FE"/>
    <w:rsid w:val="41BF2278"/>
    <w:rsid w:val="423F533B"/>
    <w:rsid w:val="4246567E"/>
    <w:rsid w:val="425B7923"/>
    <w:rsid w:val="4269556B"/>
    <w:rsid w:val="42A519B4"/>
    <w:rsid w:val="42D6784A"/>
    <w:rsid w:val="42EA5FE8"/>
    <w:rsid w:val="42F977DA"/>
    <w:rsid w:val="432E035D"/>
    <w:rsid w:val="43653D0B"/>
    <w:rsid w:val="437E7EE0"/>
    <w:rsid w:val="43E84751"/>
    <w:rsid w:val="442C4C92"/>
    <w:rsid w:val="44863D30"/>
    <w:rsid w:val="451E5BEB"/>
    <w:rsid w:val="45346E35"/>
    <w:rsid w:val="45AA6DD5"/>
    <w:rsid w:val="45B14294"/>
    <w:rsid w:val="45EB72EF"/>
    <w:rsid w:val="461A0599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0250E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1D2533"/>
    <w:rsid w:val="5D5F11C2"/>
    <w:rsid w:val="5DC47CA8"/>
    <w:rsid w:val="5DE4030E"/>
    <w:rsid w:val="5E1B1261"/>
    <w:rsid w:val="5E256DA2"/>
    <w:rsid w:val="5E6F2A4E"/>
    <w:rsid w:val="5E7817A8"/>
    <w:rsid w:val="5E7C0E30"/>
    <w:rsid w:val="5E7F4677"/>
    <w:rsid w:val="5E9A66D3"/>
    <w:rsid w:val="5F066D73"/>
    <w:rsid w:val="5F150FBD"/>
    <w:rsid w:val="5F6F253C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40F06AE"/>
    <w:rsid w:val="642E5260"/>
    <w:rsid w:val="65B86D08"/>
    <w:rsid w:val="65CC3855"/>
    <w:rsid w:val="664C7437"/>
    <w:rsid w:val="67253A88"/>
    <w:rsid w:val="674E0DAA"/>
    <w:rsid w:val="67AD5C73"/>
    <w:rsid w:val="67D0737D"/>
    <w:rsid w:val="6811442A"/>
    <w:rsid w:val="68194022"/>
    <w:rsid w:val="681D012C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C09798B"/>
    <w:rsid w:val="6CA7144F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5D788B"/>
    <w:rsid w:val="79C151B8"/>
    <w:rsid w:val="7A2C2202"/>
    <w:rsid w:val="7ABE1B84"/>
    <w:rsid w:val="7AEF0EE6"/>
    <w:rsid w:val="7B181FD4"/>
    <w:rsid w:val="7B460966"/>
    <w:rsid w:val="7BCF062D"/>
    <w:rsid w:val="7C581543"/>
    <w:rsid w:val="7C757EA2"/>
    <w:rsid w:val="7D0B6009"/>
    <w:rsid w:val="7D38776C"/>
    <w:rsid w:val="7D3939B4"/>
    <w:rsid w:val="7D8D25B9"/>
    <w:rsid w:val="7DEE0830"/>
    <w:rsid w:val="7E7159B2"/>
    <w:rsid w:val="7E9B6802"/>
    <w:rsid w:val="7FAF6F7E"/>
    <w:rsid w:val="7FCB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E9C2D-20EB-48B2-AE66-DA10ED79F9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2388</Words>
  <Characters>13618</Characters>
  <Lines>113</Lines>
  <Paragraphs>31</Paragraphs>
  <TotalTime>0</TotalTime>
  <ScaleCrop>false</ScaleCrop>
  <LinksUpToDate>false</LinksUpToDate>
  <CharactersWithSpaces>15975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2023-05-25T03:12:00Z</dcterms:created>
  <dc:creator>CMCC</dc:creator>
  <cp:lastModifiedBy>cmcc</cp:lastModifiedBy>
  <cp:lastPrinted>2411-12-31T15:59:00Z</cp:lastPrinted>
  <dcterms:modified xsi:type="dcterms:W3CDTF">2023-11-06T10:22:53Z</dcterms:modified>
  <dc:title>MTG_TITLE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0A030F87FDC44ADC9677C42ED7823DDF</vt:lpwstr>
  </property>
</Properties>
</file>